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480C" w14:textId="37F94C19" w:rsidR="00401E68" w:rsidRDefault="00401E68" w:rsidP="00401E68">
      <w:pPr>
        <w:spacing w:after="200" w:line="276" w:lineRule="auto"/>
        <w:jc w:val="both"/>
        <w:rPr>
          <w:rFonts w:ascii="Arial" w:eastAsia="Times New Roman" w:hAnsi="Arial" w:cs="Arial"/>
          <w:sz w:val="34"/>
          <w:szCs w:val="34"/>
          <w:lang w:eastAsia="pt-BR"/>
        </w:rPr>
      </w:pPr>
      <w:r>
        <w:rPr>
          <w:rFonts w:ascii="Arial" w:eastAsia="Times New Roman" w:hAnsi="Arial" w:cs="Arial"/>
          <w:sz w:val="34"/>
          <w:szCs w:val="34"/>
          <w:lang w:eastAsia="pt-BR"/>
        </w:rPr>
        <w:t xml:space="preserve">Ata da 6ª (sexta) sessão ordinária da Câmara Municipal de Tenente Laurentino Cruz/RN, referente ao 2º (Segundo) Período Legislativo do Exercício de 2025 (dois mil e vinte e cinco). </w:t>
      </w:r>
    </w:p>
    <w:p w14:paraId="03C1A18C" w14:textId="7280F27A" w:rsidR="00401E68" w:rsidRDefault="00401E68" w:rsidP="00401E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</w:pPr>
      <w:r>
        <w:rPr>
          <w:rFonts w:ascii="Arial" w:eastAsia="Times New Roman" w:hAnsi="Arial" w:cs="Arial"/>
          <w:sz w:val="34"/>
          <w:szCs w:val="34"/>
          <w:lang w:eastAsia="pt-BR"/>
        </w:rPr>
        <w:t>Aos 17 (dezessete) dias do mês de setembro do ano de 2025</w:t>
      </w:r>
      <w:r>
        <w:rPr>
          <w:rFonts w:ascii="Arial" w:eastAsia="Times New Roman" w:hAnsi="Arial" w:cs="Arial"/>
          <w:color w:val="FF0000"/>
          <w:sz w:val="34"/>
          <w:szCs w:val="34"/>
          <w:lang w:eastAsia="pt-BR"/>
        </w:rPr>
        <w:t xml:space="preserve"> </w:t>
      </w:r>
      <w:r>
        <w:rPr>
          <w:rFonts w:ascii="Arial" w:eastAsia="Times New Roman" w:hAnsi="Arial" w:cs="Arial"/>
          <w:sz w:val="34"/>
          <w:szCs w:val="34"/>
          <w:lang w:eastAsia="pt-BR"/>
        </w:rPr>
        <w:t xml:space="preserve">(Dois Mil e Vinte e cinco), às 18:00horas, na sede da Câmara Municipal, reuniu-se o Poder Legislativo 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sob a presidência do vereador João Gonçalo dos Santos </w:t>
      </w:r>
      <w:r>
        <w:rPr>
          <w:rFonts w:ascii="Arial" w:eastAsia="Times New Roman" w:hAnsi="Arial" w:cs="Arial"/>
          <w:sz w:val="34"/>
          <w:szCs w:val="34"/>
          <w:lang w:eastAsia="pt-BR"/>
        </w:rPr>
        <w:t xml:space="preserve">e secretariada pela vereadora </w:t>
      </w:r>
      <w:bookmarkStart w:id="0" w:name="_Hlk205449529"/>
      <w:r>
        <w:rPr>
          <w:rFonts w:ascii="Arial" w:eastAsia="Times New Roman" w:hAnsi="Arial" w:cs="Arial"/>
          <w:sz w:val="34"/>
          <w:szCs w:val="34"/>
          <w:lang w:eastAsia="pt-BR"/>
        </w:rPr>
        <w:t>Regiane Macêdo de Araújo</w:t>
      </w:r>
      <w:bookmarkEnd w:id="0"/>
      <w:r>
        <w:rPr>
          <w:rFonts w:ascii="Arial" w:eastAsia="Times New Roman" w:hAnsi="Arial" w:cs="Arial"/>
          <w:sz w:val="34"/>
          <w:szCs w:val="34"/>
          <w:lang w:eastAsia="pt-BR"/>
        </w:rPr>
        <w:t>, contando também com o comparecimento dos Vereadores</w:t>
      </w:r>
      <w:bookmarkStart w:id="1" w:name="_Hlk193379023"/>
      <w:r>
        <w:rPr>
          <w:rFonts w:ascii="Arial" w:eastAsia="Times New Roman" w:hAnsi="Arial" w:cs="Arial"/>
          <w:sz w:val="34"/>
          <w:szCs w:val="34"/>
          <w:lang w:eastAsia="pt-BR"/>
        </w:rPr>
        <w:t xml:space="preserve">, </w:t>
      </w:r>
      <w:bookmarkStart w:id="2" w:name="_Hlk197333525"/>
      <w:r>
        <w:rPr>
          <w:rFonts w:ascii="Arial" w:eastAsia="Times New Roman" w:hAnsi="Arial" w:cs="Arial"/>
          <w:sz w:val="34"/>
          <w:szCs w:val="34"/>
          <w:lang w:eastAsia="pt-BR"/>
        </w:rPr>
        <w:t xml:space="preserve">José Ricardo de Morais, </w:t>
      </w:r>
      <w:bookmarkEnd w:id="2"/>
      <w:r>
        <w:rPr>
          <w:rFonts w:ascii="Arial" w:eastAsia="Times New Roman" w:hAnsi="Arial" w:cs="Arial"/>
          <w:sz w:val="34"/>
          <w:szCs w:val="34"/>
          <w:lang w:eastAsia="pt-BR"/>
        </w:rPr>
        <w:t xml:space="preserve">Arthur Manoel de Medeiros Alves, </w:t>
      </w:r>
      <w:bookmarkEnd w:id="1"/>
      <w:r>
        <w:rPr>
          <w:rFonts w:ascii="Arial" w:eastAsia="Times New Roman" w:hAnsi="Arial" w:cs="Arial"/>
          <w:sz w:val="34"/>
          <w:szCs w:val="34"/>
          <w:lang w:eastAsia="pt-BR"/>
        </w:rPr>
        <w:t xml:space="preserve">Eliodelson Bezerra da Silva, Rodolfo Zarify de Souza Morais, 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Francisco Cleudimar da Silva Ferreira, Gildanyr Freitas de Medeiros, </w:t>
      </w:r>
      <w:r>
        <w:rPr>
          <w:rFonts w:ascii="Arial" w:eastAsia="Times New Roman" w:hAnsi="Arial" w:cs="Arial"/>
          <w:sz w:val="34"/>
          <w:szCs w:val="34"/>
          <w:lang w:eastAsia="pt-BR"/>
        </w:rPr>
        <w:t>João Gonçalo dos Santos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. Em número de 07 (sete). </w:t>
      </w:r>
      <w:r>
        <w:rPr>
          <w:rFonts w:ascii="Arial" w:eastAsia="Times New Roman" w:hAnsi="Arial" w:cs="Arial"/>
          <w:sz w:val="34"/>
          <w:szCs w:val="34"/>
          <w:lang w:eastAsia="pt-BR"/>
        </w:rPr>
        <w:t>Estando ausente a vereadora Maria das Vitorias de Medeiros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. Em número de 01. Havendo número regimental e sob a proteção de Deus, o senhor presidente declarou aberta a presente sessão autorizando a senhora vereadora </w:t>
      </w:r>
      <w:r>
        <w:rPr>
          <w:rFonts w:ascii="Arial" w:eastAsia="Times New Roman" w:hAnsi="Arial" w:cs="Arial"/>
          <w:sz w:val="34"/>
          <w:szCs w:val="34"/>
          <w:lang w:eastAsia="pt-BR"/>
        </w:rPr>
        <w:t>Regiane Macêdo de Araújo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 fazer a leitura do trecho bíblico</w:t>
      </w:r>
      <w:bookmarkStart w:id="3" w:name="_Hlk180998153"/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: </w:t>
      </w:r>
      <w:bookmarkEnd w:id="3"/>
      <w:r w:rsidR="00B60394" w:rsidRPr="00177815">
        <w:rPr>
          <w:rFonts w:ascii="Times New Roman" w:hAnsi="Times New Roman"/>
          <w:color w:val="000000" w:themeColor="text1"/>
          <w:sz w:val="36"/>
          <w:szCs w:val="36"/>
          <w:shd w:val="clear" w:color="auto" w:fill="FFFFFF"/>
        </w:rPr>
        <w:t>'O SENHOR ESTÁ PERTO DOS QUE TÊM O CORAÇÃO QUEBRANTADO E SALVA OS DE ESPÍRITO ABATIDO. '</w:t>
      </w:r>
      <w:r w:rsidR="00B60394">
        <w:rPr>
          <w:rFonts w:ascii="Times New Roman" w:hAnsi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B60394" w:rsidRPr="00177815">
        <w:rPr>
          <w:rFonts w:ascii="Times New Roman" w:hAnsi="Times New Roman"/>
          <w:color w:val="000000" w:themeColor="text1"/>
          <w:sz w:val="36"/>
          <w:szCs w:val="36"/>
          <w:shd w:val="clear" w:color="auto" w:fill="FFFFFF"/>
        </w:rPr>
        <w:t>SALMOS 34:18</w:t>
      </w:r>
      <w:r w:rsidR="00B60394">
        <w:rPr>
          <w:rFonts w:ascii="Times New Roman" w:hAnsi="Times New Roman"/>
          <w:color w:val="000000" w:themeColor="text1"/>
          <w:sz w:val="36"/>
          <w:szCs w:val="36"/>
          <w:shd w:val="clear" w:color="auto" w:fill="FFFFFF"/>
        </w:rPr>
        <w:t xml:space="preserve">. 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Em seguida, o senhor presidente autorizou realizar o sorteio dos vereadores destinados ao uso da palavra no grande expediente, conforme artigo 42, parágrafo 6º, do Regimento Interno, ficando da seguinte forma: </w:t>
      </w:r>
      <w:r w:rsidR="00C82AD3">
        <w:rPr>
          <w:rFonts w:ascii="Arial" w:eastAsia="Times New Roman" w:hAnsi="Arial" w:cs="Arial"/>
          <w:color w:val="000000"/>
          <w:sz w:val="34"/>
          <w:szCs w:val="34"/>
          <w:lang w:eastAsia="pt-BR"/>
        </w:rPr>
        <w:t>Gildanyr Freitas de Medeiros</w:t>
      </w:r>
      <w:r w:rsidR="00927D4F">
        <w:rPr>
          <w:rFonts w:ascii="Arial" w:eastAsia="Times New Roman" w:hAnsi="Arial" w:cs="Arial"/>
          <w:color w:val="000000"/>
          <w:sz w:val="34"/>
          <w:szCs w:val="34"/>
          <w:lang w:eastAsia="pt-BR"/>
        </w:rPr>
        <w:t>, Francisco Cleudimar da Silva</w:t>
      </w:r>
      <w:r w:rsidR="008B5F2A"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, Eliodelson Bezerra da Silva, José Ricardo de Morais. 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Adiante o senhor </w:t>
      </w:r>
      <w:r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>Presidente autorizou a senhora vereadora Regiane Macêdo de Araújo a fazer a leitura da ata da sessão anterior, submetida à discussão e posterior votação, sendo a ata aprovada por unanimidade de votos dos vereadores presentes. Logo após, a senhora vereadora foi autorizada a ler as matérias do expediente que constaram das seguintes:</w:t>
      </w:r>
      <w:bookmarkStart w:id="4" w:name="_Hlk207354239"/>
      <w:r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 </w:t>
      </w:r>
      <w:bookmarkEnd w:id="4"/>
      <w:r w:rsidR="00B60394" w:rsidRPr="00134242">
        <w:rPr>
          <w:rFonts w:ascii="Arial" w:eastAsia="Times New Roman" w:hAnsi="Arial" w:cs="Arial"/>
          <w:color w:val="000000" w:themeColor="text1"/>
          <w:sz w:val="36"/>
          <w:szCs w:val="36"/>
          <w:lang w:eastAsia="pt-BR"/>
        </w:rPr>
        <w:t xml:space="preserve">Requerimento nº 116/2025 -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lastRenderedPageBreak/>
        <w:t>Requer da administração Municipal, para que seja feito a revitalização do mata burro na Ladeira do Tanques Preto, da autoria do Vereador Gildanyr Freitas de Medeiros.</w:t>
      </w:r>
      <w:r w:rsidR="00B60394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Requerimento nº 117/2025 – Solicita informações funcionais e cópias dos livros de ponto da servidora Rozenilda Lucia Tomaz, da autoria do Vereador Gildanyr Freitas de Medeiros.</w:t>
      </w:r>
      <w:r w:rsidR="00B60394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Requerimento nº 118/2025 – </w:t>
      </w:r>
      <w:r w:rsidR="00B60394" w:rsidRPr="00134242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Reque da Administração Municipal, para que seja enviado a esta Casa,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a relação dos beneficiários do Programa Bolsa Família no município, da autoria do Vereador Gildanyr Freitas de Medeiros.</w:t>
      </w:r>
      <w:r w:rsidR="00B60394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Requerimento nº 119/2025 – Solicita esclarecimentos e apresentação detalhada dos gastos com a Festa de Santo Antônio, Rodolfo Zarify de Souza Morais.</w:t>
      </w:r>
      <w:r w:rsidR="00B60394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Requerimento nº 120/2025 – </w:t>
      </w:r>
      <w:r w:rsidR="00B60394" w:rsidRPr="00134242">
        <w:rPr>
          <w:rFonts w:ascii="Arial" w:eastAsia="Times New Roman" w:hAnsi="Arial" w:cs="Arial"/>
          <w:sz w:val="36"/>
          <w:szCs w:val="36"/>
          <w:lang w:eastAsia="pt-BR"/>
        </w:rPr>
        <w:t>Requer providências da Administração Municipal, para que sejam instaladas lixeiras nas ruas e avenidas, do município de Tenente Laurentino Cruz/RN, da autoria do Vereador Eliodelson Bezerra da Silva.</w:t>
      </w:r>
      <w:r w:rsidR="00B60394">
        <w:rPr>
          <w:rFonts w:ascii="Arial" w:eastAsia="Times New Roman" w:hAnsi="Arial" w:cs="Arial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Requerimento nº 121/2025 – </w:t>
      </w:r>
      <w:r w:rsidR="00B60394" w:rsidRPr="00134242">
        <w:rPr>
          <w:rFonts w:ascii="Arial" w:eastAsia="Times New Roman" w:hAnsi="Arial" w:cs="Arial"/>
          <w:sz w:val="36"/>
          <w:szCs w:val="36"/>
          <w:lang w:eastAsia="pt-BR"/>
        </w:rPr>
        <w:t>Requer providências da Administração Municipal, para que seja construído uma cobertura em frente ao Posto de Saúde do Sítio José Antônio, da autoria do Vereador Eliodelson Bezerra da Silva.</w:t>
      </w:r>
      <w:r w:rsidR="00B60394">
        <w:rPr>
          <w:rFonts w:ascii="Arial" w:eastAsia="Times New Roman" w:hAnsi="Arial" w:cs="Arial"/>
          <w:sz w:val="36"/>
          <w:szCs w:val="36"/>
          <w:lang w:eastAsia="pt-BR"/>
        </w:rPr>
        <w:t xml:space="preserve"> </w:t>
      </w:r>
      <w:r w:rsidR="00B60394" w:rsidRPr="0013424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Requerimento nº 122/2025 – </w:t>
      </w:r>
      <w:r w:rsidR="00B60394" w:rsidRPr="00134242">
        <w:rPr>
          <w:rFonts w:ascii="Arial" w:eastAsia="Times New Roman" w:hAnsi="Arial" w:cs="Arial"/>
          <w:sz w:val="36"/>
          <w:szCs w:val="36"/>
          <w:lang w:eastAsia="pt-BR"/>
        </w:rPr>
        <w:t>Requer providências da Administração Municipal, para que seja feito a pavimentação em frente a Escola Municipal Florência Maria da Conceição, da autoria do Vereador Eliodelson Bezerra da Silva.</w:t>
      </w:r>
      <w:r w:rsidR="00B60394">
        <w:rPr>
          <w:rFonts w:ascii="Arial" w:eastAsia="Times New Roman" w:hAnsi="Arial" w:cs="Arial"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34"/>
          <w:szCs w:val="34"/>
          <w:lang w:eastAsia="pt-BR"/>
        </w:rPr>
        <w:t xml:space="preserve">Logo após a palavra foi facultada no </w:t>
      </w:r>
      <w:r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grande expediente, fazendo uso os senhores vereadores: </w:t>
      </w:r>
      <w:r w:rsidR="008B5F2A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Gildanyr Freitas de Medeiros </w:t>
      </w:r>
      <w:r w:rsidR="0014768F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>fez o uso da palavra para falar sobre seus requerimentos apresentados e agradecer a gestão pelo atendimento às demandas encaminhadas,</w:t>
      </w:r>
      <w:r w:rsidR="009963C7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 Francisco Cleudimar da Silva Ferreira fez alguns requerimentos verbais e também </w:t>
      </w:r>
      <w:r w:rsidR="009963C7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lastRenderedPageBreak/>
        <w:t>pediu a gestão municipal oriente os motoristas da frota p</w:t>
      </w:r>
      <w:r w:rsidR="00903E54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>ublica para ter mais cuidados com os veículos, Eliodelson</w:t>
      </w:r>
      <w:r w:rsidR="00E81010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 Bezerra da Silva fez o uso da palavra para falar sobre seus requerimentos apresentados e aproveitou para fazer alguns requerimentos verbais, José Ricardo de Morais</w:t>
      </w:r>
      <w:r w:rsidR="00A85D6C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 </w:t>
      </w:r>
      <w:r w:rsidR="001D4C9D"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fez um breve discurso agradecendo a gestão municipal pelo atendimento e o trabalho desenvolvido. </w:t>
      </w:r>
      <w:bookmarkStart w:id="5" w:name="_GoBack"/>
      <w:bookmarkEnd w:id="5"/>
      <w:r>
        <w:rPr>
          <w:rFonts w:ascii="Arial" w:hAnsi="Arial" w:cs="Arial"/>
          <w:color w:val="000000" w:themeColor="text1"/>
          <w:sz w:val="34"/>
          <w:szCs w:val="34"/>
        </w:rPr>
        <w:t>Dando continuidade</w:t>
      </w:r>
      <w:r>
        <w:rPr>
          <w:rFonts w:ascii="Arial" w:eastAsia="Times New Roman" w:hAnsi="Arial" w:cs="Arial"/>
          <w:color w:val="000000" w:themeColor="text1"/>
          <w:sz w:val="34"/>
          <w:szCs w:val="34"/>
          <w:lang w:eastAsia="pt-BR"/>
        </w:rPr>
        <w:t xml:space="preserve"> o Senhor Presidente verificou a presença da maioria dos senhores vereadores e declarou iniciada a Ordem do Dia para votação das matérias, conforme artigo 44 do regimento interno, sendo que não houveram matérias para serem aprovadas. Dando sequência, a palavra foi facultada à explicação pessoal, onde os senhores vereadores não fizeram uso da mesma. Logo após o Senhor Presidente agradeceu a todos, fazendo algumas observações finais e declarou encerrada a Sessão Ordinária convocando a próxima para o dia 24 (vinte e quatro) de setembro de 2025, às 18:00horas no Prédio Sede do Poder Legislativo Municipal. Câmara Municipal de Tenente Laurentino Cruz/RN, em 17 (dezessete) de setembro de 2025.</w:t>
      </w:r>
    </w:p>
    <w:p w14:paraId="365F1947" w14:textId="77777777" w:rsidR="00401E68" w:rsidRDefault="00401E68" w:rsidP="00401E6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34"/>
          <w:szCs w:val="34"/>
          <w:lang w:eastAsia="pt-BR"/>
        </w:rPr>
      </w:pPr>
    </w:p>
    <w:p w14:paraId="79599314" w14:textId="77777777" w:rsidR="00401E68" w:rsidRDefault="00401E68" w:rsidP="00401E6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34"/>
          <w:szCs w:val="34"/>
          <w:lang w:eastAsia="pt-BR"/>
        </w:rPr>
      </w:pPr>
    </w:p>
    <w:p w14:paraId="7C6C61BE" w14:textId="77777777" w:rsidR="00401E68" w:rsidRDefault="00401E68" w:rsidP="00401E68">
      <w:pPr>
        <w:spacing w:after="0" w:line="240" w:lineRule="auto"/>
        <w:jc w:val="center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>João Gonçalo dos Santos</w:t>
      </w:r>
    </w:p>
    <w:p w14:paraId="64EEC369" w14:textId="77777777" w:rsidR="00401E68" w:rsidRDefault="00401E68" w:rsidP="00401E68">
      <w:pPr>
        <w:spacing w:after="0" w:line="240" w:lineRule="auto"/>
        <w:jc w:val="center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>Presidente da Mesa Diretora</w:t>
      </w:r>
    </w:p>
    <w:p w14:paraId="36CB8A0E" w14:textId="77777777" w:rsidR="00401E68" w:rsidRDefault="00401E68" w:rsidP="00401E68">
      <w:pPr>
        <w:spacing w:after="0" w:line="240" w:lineRule="auto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397C1F0A" w14:textId="77777777" w:rsidR="00401E68" w:rsidRDefault="00401E68" w:rsidP="00401E68">
      <w:pPr>
        <w:spacing w:after="0" w:line="240" w:lineRule="auto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69BFA84F" w14:textId="77777777" w:rsidR="00401E68" w:rsidRDefault="00401E68" w:rsidP="00401E68">
      <w:pPr>
        <w:spacing w:after="0" w:line="240" w:lineRule="auto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78A8CB31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 xml:space="preserve">  Regiane Macêdo de Araújo </w:t>
      </w:r>
    </w:p>
    <w:p w14:paraId="7E881799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>1ª Secretária</w:t>
      </w:r>
    </w:p>
    <w:p w14:paraId="45FE5213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489F88BB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2B4D4201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14:paraId="4DE9F28F" w14:textId="77777777" w:rsidR="00401E68" w:rsidRDefault="00401E68" w:rsidP="00401E68">
      <w:pPr>
        <w:spacing w:after="0" w:line="240" w:lineRule="auto"/>
        <w:ind w:right="-427" w:hanging="567"/>
        <w:jc w:val="center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 xml:space="preserve">   Maria das Vitórias de Medeiros</w:t>
      </w:r>
    </w:p>
    <w:p w14:paraId="074AEA72" w14:textId="230B3BC1" w:rsidR="00C414C8" w:rsidRDefault="00401E68" w:rsidP="00401E68">
      <w:pPr>
        <w:jc w:val="center"/>
      </w:pPr>
      <w:r>
        <w:rPr>
          <w:rFonts w:ascii="Arial" w:hAnsi="Arial" w:cs="Arial"/>
          <w:color w:val="000000" w:themeColor="text1"/>
          <w:sz w:val="34"/>
          <w:szCs w:val="34"/>
        </w:rPr>
        <w:t>2ª Secretária</w:t>
      </w:r>
    </w:p>
    <w:sectPr w:rsidR="00C414C8" w:rsidSect="00401E68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C611F"/>
    <w:multiLevelType w:val="hybridMultilevel"/>
    <w:tmpl w:val="FC1C764C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5"/>
    <w:rsid w:val="001001C5"/>
    <w:rsid w:val="0014768F"/>
    <w:rsid w:val="001D4C9D"/>
    <w:rsid w:val="00401E68"/>
    <w:rsid w:val="008B5F2A"/>
    <w:rsid w:val="00903E54"/>
    <w:rsid w:val="00927D4F"/>
    <w:rsid w:val="009963C7"/>
    <w:rsid w:val="00A85D6C"/>
    <w:rsid w:val="00B60394"/>
    <w:rsid w:val="00C414C8"/>
    <w:rsid w:val="00C82AD3"/>
    <w:rsid w:val="00E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DD5"/>
  <w15:chartTrackingRefBased/>
  <w15:docId w15:val="{E8E79BED-9001-4C90-894D-CF8E65D8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1E6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A660-5E98-4446-82ED-E263CD42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4</cp:revision>
  <dcterms:created xsi:type="dcterms:W3CDTF">2025-09-18T12:08:00Z</dcterms:created>
  <dcterms:modified xsi:type="dcterms:W3CDTF">2025-09-22T15:08:00Z</dcterms:modified>
</cp:coreProperties>
</file>